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8" w:rsidRDefault="0076653B" w:rsidP="00624A48">
      <w:pPr>
        <w:rPr>
          <w:b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UMACNIANIE WIĘZI RODZINNYCH - </w:t>
      </w:r>
      <w:bookmarkStart w:id="0" w:name="_GoBack"/>
      <w:bookmarkEnd w:id="0"/>
      <w:r w:rsidR="00554F8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OPIS </w:t>
      </w:r>
      <w:r w:rsidR="00966B0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PROJEKTU </w:t>
      </w:r>
      <w:r w:rsidR="00624A48">
        <w:rPr>
          <w:b/>
        </w:rPr>
        <w:t>Festyn Dzielnicowy w Gdyni Cisowej</w:t>
      </w:r>
    </w:p>
    <w:p w:rsidR="00966B05" w:rsidRPr="00FB0A53" w:rsidRDefault="00966B05" w:rsidP="00FB0A53">
      <w:pPr>
        <w:spacing w:before="150" w:after="150" w:line="300" w:lineRule="atLeast"/>
        <w:outlineLvl w:val="3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Międzypokoleniowy Festyn Rodzinny 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>to f</w:t>
      </w: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estyn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>,</w:t>
      </w: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który ma na celu integrację lokalnej społeczności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>,</w:t>
      </w:r>
      <w:r w:rsidR="00624A48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międzypokoleniową integrację rodziców, dziec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>i</w:t>
      </w:r>
      <w:r w:rsidR="00624A48">
        <w:rPr>
          <w:rFonts w:ascii="Arial" w:eastAsia="Times New Roman" w:hAnsi="Arial" w:cs="Arial"/>
          <w:bCs/>
          <w:sz w:val="26"/>
          <w:szCs w:val="26"/>
          <w:lang w:eastAsia="pl-PL"/>
        </w:rPr>
        <w:t>, seniorów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. </w:t>
      </w: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Wszyscy dobrze wiemy, że najlepsza integracja ma miejsce wtedy, gdy wspólnie aktywnie możemy spędzić czas. Podczas Festynu czekać nas będzie wiele atrakcji zarówno dla najmłodszych uczestników jak i dla najstarszych. Każdy bez względu na wiek jest u nas mile widziany. Chcemy aby rodziny mogły wspólnie uczestniczyć w naszych wydarzeniach, dlatego wychodząc naprzeciw oczekiwaniom naszej społeczności, pragniemy zorganizować wspólne spotkanie w postaci Festynu. Podczas Festynu będą zorganizowane</w:t>
      </w:r>
      <w:r w:rsidR="005C298A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koncerty,</w:t>
      </w: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stoiska tematyczne, na których każdy znajdzie coś dla siebie. Będą </w:t>
      </w:r>
      <w:r w:rsidR="00624A48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m.in. </w:t>
      </w:r>
      <w:r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warsztaty projektowania ogrodu w słoiku, malowanie buziek dla najmłodszych czy intuicyjne malowanie obrazków dla starszych osób.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Na wszystkich czekać też będzie słodki poczęstunek umilający wspólne rozmowy. Festyn, który chcemy zorganizować ma na celu możliwość wzajemnego poznania się lokalnej społeczności, integrację mieszkańców, umocnienie więzi rodzinnych i międzypokoleniowych, zachęcanie mieszkańców dzielnicy do wspólnego spędzania czasu podczas wspólnej zabawy. Jest to jednodniowa forma rekreacji dzieci, młodzieży, osób samotnych, seniorów, osób niepełnosprawnych oraz całych rodzin z naszej okolicy.</w:t>
      </w:r>
      <w:r w:rsid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Podczas Festynu mieszkańcy dzielnicy mają możliwość spotkania się i przeprowadzenia rozmów na temat rozwoju kolejnych działań na potrzeby dzielnicy, służy to wymianie poglądów i doświadczeń by wspólnie rozwijać społeczność lokalną.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W organizowanych przez naszą placówkę festynach biorą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udział dzieci w wieku przedszkolnym i szkolnym,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młodzież, dorośli, seniorzy ze szczególnym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uwzględnieniem możliwości uczestniczenia w tym</w:t>
      </w:r>
      <w:r w:rsid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wydarzeniu całych rodz</w:t>
      </w:r>
      <w:r w:rsidR="00624A48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in oraz osób niepełnosprawnych. </w:t>
      </w:r>
      <w:r w:rsidR="00FB0A5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Wiele osób ma możliwość skorzystania z wielu atrakcji niedostępnych na co dzień, ponieważ Festyn i wszystkie dostępne na nim atrakcje są bezpłatne.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Po wyczerpującej zabawie można zregenerować siły,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zjadając pyszne wypieki przygotowane przez Panie z Klubu</w:t>
      </w:r>
      <w:r w:rsidR="00CA33B3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="00FB0A53" w:rsidRPr="00FB0A53">
        <w:rPr>
          <w:rFonts w:ascii="Arial" w:eastAsia="Times New Roman" w:hAnsi="Arial" w:cs="Arial"/>
          <w:bCs/>
          <w:sz w:val="26"/>
          <w:szCs w:val="26"/>
          <w:lang w:eastAsia="pl-PL"/>
        </w:rPr>
        <w:t>Seniora.</w:t>
      </w:r>
    </w:p>
    <w:p w:rsidR="00554F8A" w:rsidRPr="00FB0A53" w:rsidRDefault="00554F8A" w:rsidP="00554F8A">
      <w:pPr>
        <w:spacing w:before="150" w:after="150" w:line="300" w:lineRule="atLeast"/>
        <w:outlineLvl w:val="3"/>
        <w:rPr>
          <w:rFonts w:ascii="Arial" w:hAnsi="Arial" w:cs="Arial"/>
          <w:color w:val="868D95"/>
          <w:sz w:val="23"/>
          <w:szCs w:val="23"/>
          <w:shd w:val="clear" w:color="auto" w:fill="FFFFFF"/>
        </w:rPr>
      </w:pPr>
    </w:p>
    <w:p w:rsidR="00554F8A" w:rsidRDefault="00554F8A" w:rsidP="0055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F8A" w:rsidRDefault="00554F8A" w:rsidP="0055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 </w:t>
      </w:r>
      <w:r>
        <w:rPr>
          <w:rFonts w:ascii="Times New Roman" w:eastAsia="Times New Roman" w:hAnsi="Times New Roman" w:cs="Times New Roman"/>
          <w:b/>
          <w:bCs/>
          <w:color w:val="B94A48"/>
          <w:sz w:val="24"/>
          <w:szCs w:val="24"/>
          <w:lang w:eastAsia="pl-PL"/>
        </w:rPr>
        <w:t>*</w:t>
      </w:r>
    </w:p>
    <w:p w:rsidR="00554F8A" w:rsidRDefault="001813C3" w:rsidP="00554F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73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102.75pt" o:ole="">
            <v:imagedata r:id="rId4" o:title=""/>
          </v:shape>
          <w:control r:id="rId5" w:name="DefaultOcxName" w:shapeid="_x0000_i1029"/>
        </w:object>
      </w:r>
    </w:p>
    <w:p w:rsidR="00FB0A53" w:rsidRDefault="00FB0A53" w:rsidP="00554F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F8A" w:rsidRDefault="00554F8A" w:rsidP="00554F8A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shd w:val="clear" w:color="auto" w:fill="3A87AD"/>
          <w:lang w:eastAsia="pl-PL"/>
        </w:rPr>
      </w:pPr>
    </w:p>
    <w:p w:rsidR="00554F8A" w:rsidRDefault="00554F8A" w:rsidP="00554F8A">
      <w:pP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Skrócony opis </w:t>
      </w:r>
      <w: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  <w:t xml:space="preserve">* cel, zakres i odbiorcy </w:t>
      </w:r>
    </w:p>
    <w:p w:rsidR="00FB0A53" w:rsidRPr="00FB0A53" w:rsidRDefault="00FB0A53" w:rsidP="00554F8A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  <w:t xml:space="preserve">Cel : </w:t>
      </w:r>
      <w:r w:rsidRPr="00FB0A53">
        <w:rPr>
          <w:sz w:val="26"/>
          <w:szCs w:val="26"/>
        </w:rPr>
        <w:t xml:space="preserve">kształtowanie postaw rodzinnych przy wspólnym spędzaniu czasu, integracja lokalnej społeczności, propagowanie zdrowego stylu życia, zacieśnienie więzi między rodzicami i dziećmi, czynna forma spędzania czasu podczas wspólnej międzypokoleniowej zabawy </w:t>
      </w:r>
    </w:p>
    <w:p w:rsidR="00FB0A53" w:rsidRPr="00FB0A53" w:rsidRDefault="00FB0A53" w:rsidP="00554F8A">
      <w:pPr>
        <w:rPr>
          <w:sz w:val="26"/>
          <w:szCs w:val="26"/>
        </w:rPr>
      </w:pPr>
      <w:r w:rsidRPr="00FB0A53">
        <w:rPr>
          <w:sz w:val="26"/>
          <w:szCs w:val="26"/>
        </w:rPr>
        <w:t xml:space="preserve">Odbiorcy : lokalna społeczność bez względu na wiek </w:t>
      </w:r>
    </w:p>
    <w:p w:rsidR="00554F8A" w:rsidRDefault="00FB0A53" w:rsidP="00554F8A">
      <w:pP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</w:pPr>
      <w:r w:rsidRPr="00FB0A53">
        <w:rPr>
          <w:sz w:val="26"/>
          <w:szCs w:val="26"/>
        </w:rPr>
        <w:t xml:space="preserve">Zakres : organizacja festynu na rzecz lokalnej społeczności, na której odbędą się </w:t>
      </w:r>
      <w:r w:rsidR="005C298A">
        <w:rPr>
          <w:sz w:val="26"/>
          <w:szCs w:val="26"/>
        </w:rPr>
        <w:t xml:space="preserve">koncerty, </w:t>
      </w:r>
      <w:r w:rsidRPr="00FB0A53">
        <w:rPr>
          <w:sz w:val="26"/>
          <w:szCs w:val="26"/>
        </w:rPr>
        <w:t>kreatywne zajęcia i warsztaty, gry stolikowe, poczęstunek</w:t>
      </w:r>
    </w:p>
    <w:p w:rsidR="00554F8A" w:rsidRDefault="00554F8A" w:rsidP="00554F8A">
      <w:pPr>
        <w:rPr>
          <w:rFonts w:ascii="Times New Roman" w:eastAsia="Times New Roman" w:hAnsi="Times New Roman" w:cs="Times New Roman"/>
          <w:b/>
          <w:bCs/>
          <w:color w:val="B94A48"/>
          <w:sz w:val="24"/>
          <w:szCs w:val="24"/>
          <w:lang w:eastAsia="pl-PL"/>
        </w:rPr>
      </w:pPr>
    </w:p>
    <w:p w:rsidR="00554F8A" w:rsidRDefault="00554F8A" w:rsidP="00554F8A"/>
    <w:p w:rsidR="007125D2" w:rsidRDefault="005C298A">
      <w:pPr>
        <w:rPr>
          <w:b/>
        </w:rPr>
      </w:pPr>
      <w:r>
        <w:t xml:space="preserve">Nazwa zadania:  </w:t>
      </w:r>
      <w:r w:rsidR="00624A48">
        <w:rPr>
          <w:b/>
        </w:rPr>
        <w:t>Festyn Dzielnicowy w Gdyni Cisowej</w:t>
      </w:r>
    </w:p>
    <w:p w:rsidR="005C298A" w:rsidRDefault="005C298A">
      <w:pPr>
        <w:rPr>
          <w:b/>
        </w:rPr>
      </w:pPr>
    </w:p>
    <w:p w:rsidR="00624A48" w:rsidRDefault="005C298A" w:rsidP="00624A48">
      <w:pPr>
        <w:rPr>
          <w:b/>
        </w:rPr>
      </w:pPr>
      <w:r>
        <w:rPr>
          <w:b/>
        </w:rPr>
        <w:t>Koszt</w:t>
      </w:r>
      <w:r w:rsidR="00481E1C">
        <w:rPr>
          <w:b/>
        </w:rPr>
        <w:t>orys</w:t>
      </w:r>
    </w:p>
    <w:p w:rsidR="00481E1C" w:rsidRDefault="00481E1C" w:rsidP="00624A48"/>
    <w:tbl>
      <w:tblPr>
        <w:tblStyle w:val="Tabela-Siatka"/>
        <w:tblW w:w="0" w:type="auto"/>
        <w:tblLook w:val="04A0"/>
      </w:tblPr>
      <w:tblGrid>
        <w:gridCol w:w="675"/>
        <w:gridCol w:w="4253"/>
        <w:gridCol w:w="1843"/>
      </w:tblGrid>
      <w:tr w:rsidR="00624A48" w:rsidTr="00624A48">
        <w:tc>
          <w:tcPr>
            <w:tcW w:w="675" w:type="dxa"/>
          </w:tcPr>
          <w:p w:rsidR="00624A48" w:rsidRDefault="00624A48" w:rsidP="00624A48">
            <w:r>
              <w:t>Lp.</w:t>
            </w:r>
          </w:p>
        </w:tc>
        <w:tc>
          <w:tcPr>
            <w:tcW w:w="4253" w:type="dxa"/>
          </w:tcPr>
          <w:p w:rsidR="00624A48" w:rsidRDefault="00624A48" w:rsidP="00624A48">
            <w:r>
              <w:t>Nazwa kosztu</w:t>
            </w:r>
          </w:p>
        </w:tc>
        <w:tc>
          <w:tcPr>
            <w:tcW w:w="1843" w:type="dxa"/>
          </w:tcPr>
          <w:p w:rsidR="00624A48" w:rsidRDefault="00624A48" w:rsidP="00624A48">
            <w:r>
              <w:t>Koszt w zł brutto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1</w:t>
            </w:r>
          </w:p>
        </w:tc>
        <w:tc>
          <w:tcPr>
            <w:tcW w:w="4253" w:type="dxa"/>
          </w:tcPr>
          <w:p w:rsidR="00624A48" w:rsidRDefault="00624A48" w:rsidP="00624A48">
            <w:r>
              <w:t>Artyści sceniczni</w:t>
            </w:r>
          </w:p>
        </w:tc>
        <w:tc>
          <w:tcPr>
            <w:tcW w:w="1843" w:type="dxa"/>
          </w:tcPr>
          <w:p w:rsidR="00624A48" w:rsidRDefault="00481E1C" w:rsidP="00624A48">
            <w:r>
              <w:t>16</w:t>
            </w:r>
            <w:r w:rsidR="00624A48">
              <w:t xml:space="preserve"> 000,00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2</w:t>
            </w:r>
          </w:p>
        </w:tc>
        <w:tc>
          <w:tcPr>
            <w:tcW w:w="4253" w:type="dxa"/>
          </w:tcPr>
          <w:p w:rsidR="00624A48" w:rsidRDefault="00624A48" w:rsidP="00624A48">
            <w:proofErr w:type="spellStart"/>
            <w:r>
              <w:t>Dmuchańce</w:t>
            </w:r>
            <w:proofErr w:type="spellEnd"/>
          </w:p>
        </w:tc>
        <w:tc>
          <w:tcPr>
            <w:tcW w:w="1843" w:type="dxa"/>
          </w:tcPr>
          <w:p w:rsidR="00624A48" w:rsidRDefault="00481E1C" w:rsidP="00624A48">
            <w:r>
              <w:t>7 5</w:t>
            </w:r>
            <w:r w:rsidR="00624A48">
              <w:t>00,00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3</w:t>
            </w:r>
          </w:p>
        </w:tc>
        <w:tc>
          <w:tcPr>
            <w:tcW w:w="4253" w:type="dxa"/>
          </w:tcPr>
          <w:p w:rsidR="00624A48" w:rsidRDefault="00624A48" w:rsidP="00624A48">
            <w:r>
              <w:t>Nagłośnienie i scena</w:t>
            </w:r>
          </w:p>
        </w:tc>
        <w:tc>
          <w:tcPr>
            <w:tcW w:w="1843" w:type="dxa"/>
          </w:tcPr>
          <w:p w:rsidR="00624A48" w:rsidRDefault="00481E1C" w:rsidP="00624A48">
            <w:r>
              <w:t>5 000</w:t>
            </w:r>
            <w:r w:rsidR="00624A48">
              <w:t>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4</w:t>
            </w:r>
          </w:p>
        </w:tc>
        <w:tc>
          <w:tcPr>
            <w:tcW w:w="4253" w:type="dxa"/>
          </w:tcPr>
          <w:p w:rsidR="00624A48" w:rsidRDefault="00624A48" w:rsidP="00624A48">
            <w:r>
              <w:t>Toalety</w:t>
            </w:r>
          </w:p>
        </w:tc>
        <w:tc>
          <w:tcPr>
            <w:tcW w:w="1843" w:type="dxa"/>
          </w:tcPr>
          <w:p w:rsidR="00624A48" w:rsidRDefault="00481E1C" w:rsidP="00624A48">
            <w:r>
              <w:t>5</w:t>
            </w:r>
            <w:r w:rsidR="00624A48">
              <w:t>00,00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5</w:t>
            </w:r>
          </w:p>
        </w:tc>
        <w:tc>
          <w:tcPr>
            <w:tcW w:w="4253" w:type="dxa"/>
          </w:tcPr>
          <w:p w:rsidR="00624A48" w:rsidRDefault="00624A48" w:rsidP="00624A48">
            <w:r>
              <w:t>Wynajem ławek i namiotów</w:t>
            </w:r>
          </w:p>
        </w:tc>
        <w:tc>
          <w:tcPr>
            <w:tcW w:w="1843" w:type="dxa"/>
          </w:tcPr>
          <w:p w:rsidR="00624A48" w:rsidRDefault="00624A48" w:rsidP="00624A48">
            <w:r>
              <w:t>1 500,00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6</w:t>
            </w:r>
          </w:p>
        </w:tc>
        <w:tc>
          <w:tcPr>
            <w:tcW w:w="4253" w:type="dxa"/>
          </w:tcPr>
          <w:p w:rsidR="00624A48" w:rsidRDefault="00624A48" w:rsidP="00624A48">
            <w:r>
              <w:t>Sprzątanie terenu</w:t>
            </w:r>
          </w:p>
        </w:tc>
        <w:tc>
          <w:tcPr>
            <w:tcW w:w="1843" w:type="dxa"/>
          </w:tcPr>
          <w:p w:rsidR="00624A48" w:rsidRDefault="00624A48" w:rsidP="00624A48">
            <w:r>
              <w:t>500,00</w:t>
            </w:r>
          </w:p>
        </w:tc>
      </w:tr>
      <w:tr w:rsidR="00624A48" w:rsidTr="00624A48">
        <w:tc>
          <w:tcPr>
            <w:tcW w:w="675" w:type="dxa"/>
          </w:tcPr>
          <w:p w:rsidR="00624A48" w:rsidRDefault="00624A48" w:rsidP="00624A48">
            <w:r>
              <w:t>7</w:t>
            </w:r>
          </w:p>
        </w:tc>
        <w:tc>
          <w:tcPr>
            <w:tcW w:w="4253" w:type="dxa"/>
          </w:tcPr>
          <w:p w:rsidR="00624A48" w:rsidRDefault="00624A48" w:rsidP="00624A48">
            <w:r>
              <w:t>Ochrona</w:t>
            </w:r>
          </w:p>
        </w:tc>
        <w:tc>
          <w:tcPr>
            <w:tcW w:w="1843" w:type="dxa"/>
          </w:tcPr>
          <w:p w:rsidR="00624A48" w:rsidRDefault="00624A48" w:rsidP="00624A48">
            <w:r>
              <w:t>1 500,00</w:t>
            </w:r>
          </w:p>
        </w:tc>
      </w:tr>
      <w:tr w:rsidR="00481E1C" w:rsidTr="00624A48">
        <w:tc>
          <w:tcPr>
            <w:tcW w:w="675" w:type="dxa"/>
          </w:tcPr>
          <w:p w:rsidR="00481E1C" w:rsidRDefault="00481E1C" w:rsidP="00624A48">
            <w:r>
              <w:t>8</w:t>
            </w:r>
          </w:p>
        </w:tc>
        <w:tc>
          <w:tcPr>
            <w:tcW w:w="4253" w:type="dxa"/>
          </w:tcPr>
          <w:p w:rsidR="00481E1C" w:rsidRDefault="00481E1C" w:rsidP="00624A48">
            <w:r>
              <w:t>Koordynacja projektu</w:t>
            </w:r>
          </w:p>
        </w:tc>
        <w:tc>
          <w:tcPr>
            <w:tcW w:w="1843" w:type="dxa"/>
          </w:tcPr>
          <w:p w:rsidR="00481E1C" w:rsidRDefault="00481E1C" w:rsidP="00624A48">
            <w:r>
              <w:t>2 500,00</w:t>
            </w:r>
          </w:p>
        </w:tc>
      </w:tr>
      <w:tr w:rsidR="00481E1C" w:rsidTr="00624A48">
        <w:tc>
          <w:tcPr>
            <w:tcW w:w="675" w:type="dxa"/>
          </w:tcPr>
          <w:p w:rsidR="00481E1C" w:rsidRPr="00481E1C" w:rsidRDefault="00481E1C" w:rsidP="00624A48">
            <w:pPr>
              <w:rPr>
                <w:b/>
              </w:rPr>
            </w:pPr>
            <w:r w:rsidRPr="00481E1C">
              <w:rPr>
                <w:b/>
              </w:rPr>
              <w:t>9</w:t>
            </w:r>
          </w:p>
        </w:tc>
        <w:tc>
          <w:tcPr>
            <w:tcW w:w="4253" w:type="dxa"/>
          </w:tcPr>
          <w:p w:rsidR="00481E1C" w:rsidRPr="00481E1C" w:rsidRDefault="00481E1C" w:rsidP="00624A48">
            <w:pPr>
              <w:rPr>
                <w:b/>
              </w:rPr>
            </w:pPr>
            <w:r w:rsidRPr="00481E1C">
              <w:rPr>
                <w:b/>
              </w:rPr>
              <w:t>RAZEM</w:t>
            </w:r>
          </w:p>
        </w:tc>
        <w:tc>
          <w:tcPr>
            <w:tcW w:w="1843" w:type="dxa"/>
          </w:tcPr>
          <w:p w:rsidR="00481E1C" w:rsidRPr="00481E1C" w:rsidRDefault="00481E1C" w:rsidP="00624A48">
            <w:pPr>
              <w:rPr>
                <w:b/>
              </w:rPr>
            </w:pPr>
            <w:r w:rsidRPr="00481E1C">
              <w:rPr>
                <w:b/>
              </w:rPr>
              <w:t>35 000,00</w:t>
            </w:r>
          </w:p>
        </w:tc>
      </w:tr>
    </w:tbl>
    <w:p w:rsidR="00624A48" w:rsidRPr="00624A48" w:rsidRDefault="00624A48" w:rsidP="00624A48"/>
    <w:sectPr w:rsidR="00624A48" w:rsidRPr="00624A48" w:rsidSect="0039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AF8"/>
    <w:rsid w:val="001813C3"/>
    <w:rsid w:val="00393C7D"/>
    <w:rsid w:val="00481E1C"/>
    <w:rsid w:val="004A4AF8"/>
    <w:rsid w:val="00554F8A"/>
    <w:rsid w:val="005C298A"/>
    <w:rsid w:val="00624A48"/>
    <w:rsid w:val="007125D2"/>
    <w:rsid w:val="0076653B"/>
    <w:rsid w:val="00966B05"/>
    <w:rsid w:val="00CA33B3"/>
    <w:rsid w:val="00FB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Fundacja Adaptacja</cp:lastModifiedBy>
  <cp:revision>5</cp:revision>
  <dcterms:created xsi:type="dcterms:W3CDTF">2019-03-14T11:10:00Z</dcterms:created>
  <dcterms:modified xsi:type="dcterms:W3CDTF">2019-03-14T16:39:00Z</dcterms:modified>
</cp:coreProperties>
</file>